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8091" w14:textId="1CE84218" w:rsidR="00EF6A53" w:rsidRPr="00B24D0F" w:rsidRDefault="00B24D0F">
      <w:pPr>
        <w:rPr>
          <w:lang w:val="es-DO"/>
        </w:rPr>
      </w:pPr>
      <w:r>
        <w:rPr>
          <w:lang w:val="es-DO"/>
        </w:rPr>
        <w:t>No existen Auditoria en julio 2023</w:t>
      </w:r>
    </w:p>
    <w:sectPr w:rsidR="00EF6A53" w:rsidRPr="00B2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0F"/>
    <w:rsid w:val="00B24D0F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3AE9"/>
  <w15:chartTrackingRefBased/>
  <w15:docId w15:val="{43EE6556-F1A8-4EBF-A090-2EA3A54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2023-08-15T16:23:00Z</dcterms:created>
  <dcterms:modified xsi:type="dcterms:W3CDTF">2023-08-15T16:26:00Z</dcterms:modified>
</cp:coreProperties>
</file>